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ascii="方正小标宋简体" w:hAnsi="宋体" w:eastAsia="方正小标宋简体" w:cs="宋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《福建侨报》报纸印刷服务报价单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报价单位：                            单位：     元</w:t>
      </w:r>
    </w:p>
    <w:tbl>
      <w:tblPr>
        <w:tblStyle w:val="7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91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1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68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9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采购2022年度9-12月《福建侨报》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报纸印刷服务</w:t>
            </w:r>
          </w:p>
        </w:tc>
        <w:tc>
          <w:tcPr>
            <w:tcW w:w="268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481" w:type="dxa"/>
            <w:gridSpan w:val="3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合计报价（大写）：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481" w:type="dxa"/>
            <w:gridSpan w:val="3"/>
            <w:shd w:val="clear" w:color="auto" w:fill="auto"/>
          </w:tcPr>
          <w:p>
            <w:pPr>
              <w:pStyle w:val="9"/>
              <w:spacing w:line="44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报价说明：</w:t>
            </w:r>
          </w:p>
          <w:p>
            <w:pPr>
              <w:pStyle w:val="9"/>
              <w:spacing w:line="440" w:lineRule="exact"/>
              <w:ind w:firstLine="480"/>
              <w:jc w:val="left"/>
              <w:rPr>
                <w:rFonts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</w:rPr>
              <w:t>最高限价3.5万，高于3.5万视为无效投标。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报价需包含以下服务：</w:t>
            </w:r>
          </w:p>
          <w:p>
            <w:pPr>
              <w:pStyle w:val="5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黑体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1.印刷参数：报纸为周报，每周星期四晚传版付印，每周星期五出版；四开12版，第1、6、7、12版为彩色版，2、3、4、5、8、9、10、11版为黑白版；纸质标准为45克新闻纸，油墨使用符合国家规定标准的专用油墨；印刷数量为每期4000份，共13期，共52000份，按总量报价。</w:t>
            </w:r>
          </w:p>
          <w:p>
            <w:pPr>
              <w:pStyle w:val="5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黑体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2.印刷效果要求：墨色饱满均匀、版面整洁清晰、图片层次分明、印刷内容准确无误，印刷质量符合中国报协印刷工作委员会制定的《报纸印刷质量实施细则》规定要求。若印刷质量明显低下，采购方有权要求退换，所造成的一切损失由承印方承担。 </w:t>
            </w:r>
          </w:p>
          <w:p>
            <w:pPr>
              <w:pStyle w:val="5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黑体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3.承印方在每期报纸印刷完成后须免费提供以下服务：</w:t>
            </w:r>
          </w:p>
          <w:p>
            <w:pPr>
              <w:pStyle w:val="5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负责每周五上午08：00前送达：①将本报在邮局发行的报纸2650份（基础量，每期数量不定）送到华林报刊发行局；②将约550份报纸送到福建侨报社；③约800份（基础量，每期数量不定）报纸分类包装好，送到邮局大宗台（周四下午17：00后由承印方到本报社领取贴好的信封，待周四晚报纸印刷完成后分装）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供应商（签字或盖章）：                      </w:t>
      </w:r>
    </w:p>
    <w:p>
      <w:pPr>
        <w:ind w:firstLine="6746" w:firstLineChars="24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4"/>
    <w:rsid w:val="001121DE"/>
    <w:rsid w:val="00133C27"/>
    <w:rsid w:val="00284404"/>
    <w:rsid w:val="00302312"/>
    <w:rsid w:val="003406AF"/>
    <w:rsid w:val="003479D6"/>
    <w:rsid w:val="004A114A"/>
    <w:rsid w:val="004B0FB1"/>
    <w:rsid w:val="004B414F"/>
    <w:rsid w:val="005A4518"/>
    <w:rsid w:val="005D0BE2"/>
    <w:rsid w:val="007035C8"/>
    <w:rsid w:val="0077505D"/>
    <w:rsid w:val="008772EA"/>
    <w:rsid w:val="008F6E74"/>
    <w:rsid w:val="00A44623"/>
    <w:rsid w:val="00AC0E5A"/>
    <w:rsid w:val="00AC39B6"/>
    <w:rsid w:val="00B678F1"/>
    <w:rsid w:val="00BD54E6"/>
    <w:rsid w:val="00C36887"/>
    <w:rsid w:val="00D03B50"/>
    <w:rsid w:val="00D06002"/>
    <w:rsid w:val="00E764D9"/>
    <w:rsid w:val="00F304B4"/>
    <w:rsid w:val="04321FB8"/>
    <w:rsid w:val="12B84B44"/>
    <w:rsid w:val="13085D9A"/>
    <w:rsid w:val="1B257513"/>
    <w:rsid w:val="251C75E2"/>
    <w:rsid w:val="32A418FC"/>
    <w:rsid w:val="55494911"/>
    <w:rsid w:val="5BA2220A"/>
    <w:rsid w:val="76B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92</Words>
  <Characters>529</Characters>
  <Lines>4</Lines>
  <Paragraphs>1</Paragraphs>
  <TotalTime>5</TotalTime>
  <ScaleCrop>false</ScaleCrop>
  <LinksUpToDate>false</LinksUpToDate>
  <CharactersWithSpaces>620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2022-08-03T10:17:00Z</dcterms:created>
  <dc:creator>admin</dc:creator>
  <cp:lastModifiedBy>tzbjxh</cp:lastModifiedBy>
  <cp:lastPrinted>2022-08-04T08:33:00Z</cp:lastPrinted>
  <dcterms:modified xsi:type="dcterms:W3CDTF">2022-08-08T09:11:55Z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